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Внимание! Распространенные схемы мошенничества</w:t>
      </w:r>
    </w:p>
    <w:p w14:paraId="02000000">
      <w:pPr>
        <w:spacing w:after="0" w:line="240" w:lineRule="auto"/>
        <w:ind w:firstLine="850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Фишинговые атаки через мессенджеры и социальные сети:</w:t>
      </w:r>
    </w:p>
    <w:p w14:paraId="04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Мошенники отправляют сообщения со ссылками, ведущими на сторонние ресурсы. Чтобы воспользоваться интересующей информацией предлагают внести персональные данные - логины, пароли, данные банковской карты.</w:t>
      </w:r>
    </w:p>
    <w:p w14:paraId="05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поддельных сайтов маркетплейсов:</w:t>
      </w:r>
    </w:p>
    <w:p w14:paraId="06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Создаются копии известных интернет-магазинов. Покупатели переводят деньги за несуществующий товар и не получают заказ.</w:t>
      </w:r>
    </w:p>
    <w:p w14:paraId="07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Звонки от «сотрудников банка»:</w:t>
      </w:r>
    </w:p>
    <w:p w14:paraId="08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Лжесотрудники банков и правоохранительных органов сообщают о «подозрительных операциях» и предлагают перевести деньги на «безопасный» счет.</w:t>
      </w:r>
    </w:p>
    <w:p w14:paraId="09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Поддельный QR-код:</w:t>
      </w:r>
    </w:p>
    <w:p w14:paraId="0A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Мошенники размещают поддельные QR-коды в различных местах, например, на парковках или квитанциях об оплате услуг, сканирование которых может привести к установке вредоносного программного обеспечения, или утечке персональных данных.</w:t>
      </w:r>
    </w:p>
    <w:p w14:paraId="0B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Ложные сообщения о компенсациях и выплатах:</w:t>
      </w:r>
    </w:p>
    <w:p w14:paraId="0C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«Жертве» предлагают компенсацию или социальные выплаты, требуя предварительный платеж «за оформление».</w:t>
      </w:r>
    </w:p>
    <w:p w14:paraId="0D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Взлом аккаунтов в социальных сетях и требование выкупа:</w:t>
      </w:r>
    </w:p>
    <w:p w14:paraId="0E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Получив доступ к личным страницам пользователей сети «Интернет», злоумышленники требуют деньги за их восстановление. Однако, выплата денег не гарантирует восстановление доступа к аккаунтам.</w:t>
      </w:r>
    </w:p>
    <w:p w14:paraId="0F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защитить себя:</w:t>
      </w:r>
    </w:p>
    <w:p w14:paraId="10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Не переходите по подозрительным ссылкам.</w:t>
      </w:r>
    </w:p>
    <w:p w14:paraId="11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Проверяйте достоверность информации через официальные источники.</w:t>
      </w:r>
    </w:p>
    <w:p w14:paraId="12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Прежде, чем приобрести товар, убедитесь, что находитесь на официальном сайте организации путем сличения всех знаков его адреса в браузерной строке.</w:t>
      </w:r>
    </w:p>
    <w:p w14:paraId="13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Знакомьтесь с отзывами об организации.</w:t>
      </w:r>
    </w:p>
    <w:p w14:paraId="14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Не сообщайте личные данные незнакомцам, кем бы они не представились.</w:t>
      </w:r>
    </w:p>
    <w:p w14:paraId="15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Используйте для защиты сложные пароли и двухфакторную аутентификацию.</w:t>
      </w:r>
    </w:p>
    <w:p w14:paraId="16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Помните, что настоящие работники банков и правоохранительных органов не информируют граждан о финансовых угрозах и не предлагают перевести деньги на «безопасный счет».</w:t>
      </w:r>
    </w:p>
    <w:p w14:paraId="17000000">
      <w:pPr>
        <w:spacing w:after="0" w:line="240" w:lineRule="auto"/>
        <w:ind w:firstLine="8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Знайте, социальные организации не требуют предоплату за выплаты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footer"/>
    <w:basedOn w:val="Style_1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1_ch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header"/>
    <w:basedOn w:val="Style_1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1_ch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2025-06-03T08:27:48Z</dcterms:modified>
</cp:coreProperties>
</file>